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40B1C" w:rsidRDefault="00F93436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Comunidades de Hidalgo definirán el futuro del Parque Ecológico y de Reciclaje en consulta ciudadana este 14 de diciembre</w:t>
      </w:r>
    </w:p>
    <w:p w14:paraId="00000002" w14:textId="77777777" w:rsidR="00340B1C" w:rsidRDefault="00340B1C">
      <w:pPr>
        <w:jc w:val="both"/>
      </w:pPr>
    </w:p>
    <w:p w14:paraId="00000003" w14:textId="77777777" w:rsidR="00340B1C" w:rsidRDefault="00F93436">
      <w:pPr>
        <w:jc w:val="both"/>
      </w:pPr>
      <w:r>
        <w:t xml:space="preserve">Este 14 de diciembre, habitantes de Tula, </w:t>
      </w:r>
      <w:proofErr w:type="spellStart"/>
      <w:r>
        <w:t>Atitalaquia</w:t>
      </w:r>
      <w:proofErr w:type="spellEnd"/>
      <w:r>
        <w:t xml:space="preserve"> y </w:t>
      </w:r>
      <w:proofErr w:type="spellStart"/>
      <w:r>
        <w:t>Tlaxcoapan</w:t>
      </w:r>
      <w:proofErr w:type="spellEnd"/>
      <w:r>
        <w:t xml:space="preserve"> acudirán a una consulta ciudadana para expresar su posición sobre la creación del Parque Ecológico y de Reciclaje en Hidalgo, un proyecto considerado clave para transformar la gestión de re</w:t>
      </w:r>
      <w:r>
        <w:t>siduos en la región y avanzar hacia un modelo de economía circular y restauración ambiental.</w:t>
      </w:r>
    </w:p>
    <w:p w14:paraId="00000004" w14:textId="77777777" w:rsidR="00340B1C" w:rsidRDefault="00340B1C">
      <w:pPr>
        <w:jc w:val="both"/>
      </w:pPr>
    </w:p>
    <w:p w14:paraId="00000005" w14:textId="77777777" w:rsidR="00340B1C" w:rsidRDefault="00F93436">
      <w:pPr>
        <w:jc w:val="both"/>
      </w:pPr>
      <w:r>
        <w:t>La consulta, convocada por el Gobierno de México, busca que las comunidades de la zona emitan su opinión sobre una iniciativa que pretende reemplazar los basurero</w:t>
      </w:r>
      <w:r>
        <w:t>s a cielo abierto por un espacio de tratamiento especializado, reciclaje, tecnificación y recuperación ecológica. El parque forma parte de una estrategia de Justicia Ambiental para la Región de Tula, impulsada para atender décadas de contaminación acumulad</w:t>
      </w:r>
      <w:r>
        <w:t>a en suelo, aire y agua.</w:t>
      </w:r>
    </w:p>
    <w:p w14:paraId="00000006" w14:textId="77777777" w:rsidR="00340B1C" w:rsidRDefault="00340B1C">
      <w:pPr>
        <w:jc w:val="both"/>
      </w:pPr>
    </w:p>
    <w:p w14:paraId="00000007" w14:textId="77777777" w:rsidR="00340B1C" w:rsidRDefault="00F93436">
      <w:pPr>
        <w:jc w:val="both"/>
      </w:pPr>
      <w:r>
        <w:t>El proyecto contempla la construcción de un centro de tratamiento de residuos que permita reducir los tiraderos clandestinos, mejorar el manejo de desechos y generar empleos vinculados al reciclaje, la separación y la regeneración</w:t>
      </w:r>
      <w:r>
        <w:t xml:space="preserve"> del territorio. Además, se proyecta que el parque contribuya a disminuir riesgos sanitarios y ambientales que por años han afectado a las comunidades del Valle del Mezquital.</w:t>
      </w:r>
    </w:p>
    <w:p w14:paraId="00000008" w14:textId="77777777" w:rsidR="00340B1C" w:rsidRDefault="00340B1C">
      <w:pPr>
        <w:jc w:val="both"/>
      </w:pPr>
    </w:p>
    <w:p w14:paraId="00000009" w14:textId="77777777" w:rsidR="00340B1C" w:rsidRDefault="00F93436">
      <w:pPr>
        <w:jc w:val="both"/>
      </w:pPr>
      <w:r>
        <w:t>Para muchos habitantes, la consulta representa una oportunidad histórica para i</w:t>
      </w:r>
      <w:r>
        <w:t xml:space="preserve">nfluir directamente en el futuro de la región. Organizaciones sociales, </w:t>
      </w:r>
      <w:proofErr w:type="gramStart"/>
      <w:r>
        <w:t>colectivos</w:t>
      </w:r>
      <w:proofErr w:type="gramEnd"/>
      <w:r>
        <w:t xml:space="preserve"> de jóvenes, grupos ambientalistas y liderazgos comunitarios han comenzado a difundir información sobre los impactos de la contaminación y la relevancia de transitar hacia al</w:t>
      </w:r>
      <w:r>
        <w:t>ternativas más limpias y sostenibles.</w:t>
      </w:r>
    </w:p>
    <w:p w14:paraId="0000000A" w14:textId="77777777" w:rsidR="00340B1C" w:rsidRDefault="00340B1C">
      <w:pPr>
        <w:jc w:val="both"/>
      </w:pPr>
    </w:p>
    <w:p w14:paraId="0000000B" w14:textId="77777777" w:rsidR="00340B1C" w:rsidRDefault="00F93436">
      <w:pPr>
        <w:jc w:val="both"/>
      </w:pPr>
      <w:r>
        <w:t>La Secretaría de Medio Ambiente y Recursos Naturales (</w:t>
      </w:r>
      <w:proofErr w:type="spellStart"/>
      <w:r>
        <w:t>Semarnat</w:t>
      </w:r>
      <w:proofErr w:type="spellEnd"/>
      <w:r>
        <w:t xml:space="preserve">) destacó que el ejercicio busca fortalecer la participación informada y garantizar que la implementación del proyecto refleje la visión, preocupaciones y </w:t>
      </w:r>
      <w:r>
        <w:t>aspiraciones de la población que ha vivido por años las consecuencias de los basureros, los residuos sin control y la mala calidad del aire.</w:t>
      </w:r>
    </w:p>
    <w:p w14:paraId="0000000C" w14:textId="77777777" w:rsidR="00340B1C" w:rsidRDefault="00340B1C">
      <w:pPr>
        <w:jc w:val="both"/>
      </w:pPr>
    </w:p>
    <w:p w14:paraId="0000000D" w14:textId="77777777" w:rsidR="00340B1C" w:rsidRDefault="00F93436">
      <w:pPr>
        <w:jc w:val="both"/>
      </w:pPr>
      <w:r>
        <w:t>De acuerdo con autoridades federales, la consulta se llevará a cabo mediante módulos distribuidos en distintos pun</w:t>
      </w:r>
      <w:r>
        <w:t>tos de la región, donde las y los habitantes podrán expresar su postura sobre el Parque Ecológico y de Reciclaje. La institución subrayó que se trata de un ejercicio público que promueve transparencia, corresponsabilidad y la construcción colectiva de solu</w:t>
      </w:r>
      <w:r>
        <w:t>ciones ambientales.</w:t>
      </w:r>
    </w:p>
    <w:p w14:paraId="0000000E" w14:textId="77777777" w:rsidR="00340B1C" w:rsidRDefault="00340B1C">
      <w:pPr>
        <w:jc w:val="both"/>
      </w:pPr>
    </w:p>
    <w:p w14:paraId="0000000F" w14:textId="77777777" w:rsidR="00340B1C" w:rsidRDefault="00F93436">
      <w:pPr>
        <w:jc w:val="both"/>
      </w:pPr>
      <w:r>
        <w:t>En los días previos al 14 de diciembre, diferentes actores locales han intensificado acciones para informar a la ciudadanía: reuniones vecinales, difusión de materiales, conversatorios y diversas iniciativas comunitarias que llaman a r</w:t>
      </w:r>
      <w:r>
        <w:t>eflexionar sobre los beneficios de un manejo adecuado de residuos y la urgencia de frenar el deterioro ambiental que afecta a la salud, el agua y el suelo.</w:t>
      </w:r>
    </w:p>
    <w:p w14:paraId="00000010" w14:textId="77777777" w:rsidR="00340B1C" w:rsidRDefault="00340B1C">
      <w:pPr>
        <w:jc w:val="both"/>
      </w:pPr>
    </w:p>
    <w:p w14:paraId="00000011" w14:textId="77777777" w:rsidR="00340B1C" w:rsidRDefault="00F93436">
      <w:pPr>
        <w:jc w:val="both"/>
      </w:pPr>
      <w:r>
        <w:t>El 14 de diciembre será un día decisivo para Hidalgo, pues la opinión ciudadana marcará el rumbo de</w:t>
      </w:r>
      <w:r>
        <w:t>l proyecto y definirá si la región avanza hacia un nuevo esquema de reciclaje, restauración ecológica y bienestar comunitario.</w:t>
      </w:r>
    </w:p>
    <w:p w14:paraId="00000012" w14:textId="77777777" w:rsidR="00340B1C" w:rsidRDefault="00340B1C">
      <w:pPr>
        <w:jc w:val="both"/>
      </w:pPr>
    </w:p>
    <w:sectPr w:rsidR="00340B1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0B251E" w14:textId="77777777" w:rsidR="00F93436" w:rsidRDefault="00F93436">
      <w:pPr>
        <w:spacing w:line="240" w:lineRule="auto"/>
      </w:pPr>
      <w:r>
        <w:separator/>
      </w:r>
    </w:p>
  </w:endnote>
  <w:endnote w:type="continuationSeparator" w:id="0">
    <w:p w14:paraId="46E49A55" w14:textId="77777777" w:rsidR="00F93436" w:rsidRDefault="00F93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C70FF2-63FC-4C2C-88F9-08D84BA94D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B6B44F-1F7F-42AE-A533-7E0A8DC64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4" w14:textId="77777777" w:rsidR="00340B1C" w:rsidRDefault="00340B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058B6" w14:textId="77777777" w:rsidR="00F93436" w:rsidRDefault="00F93436">
      <w:pPr>
        <w:spacing w:line="240" w:lineRule="auto"/>
      </w:pPr>
      <w:r>
        <w:separator/>
      </w:r>
    </w:p>
  </w:footnote>
  <w:footnote w:type="continuationSeparator" w:id="0">
    <w:p w14:paraId="65D5DD77" w14:textId="77777777" w:rsidR="00F93436" w:rsidRDefault="00F934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3" w14:textId="77777777" w:rsidR="00340B1C" w:rsidRDefault="00340B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B1C"/>
    <w:rsid w:val="00340B1C"/>
    <w:rsid w:val="00981D9D"/>
    <w:rsid w:val="00F9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66937D-98CF-4E55-8032-6939BE86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oKvhw1nR+0EW6tnAeIuqxZnhWg==">CgMxLjA4AHIhMWE4bUZDbHFvODk2TWhXS0IzU0pBd090U185M0VKRXg5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PATRICIA ARENDAR LERNER</dc:creator>
  <cp:lastModifiedBy>MARIA PATRICIA ARENDAR LERNER</cp:lastModifiedBy>
  <cp:revision>2</cp:revision>
  <dcterms:created xsi:type="dcterms:W3CDTF">2025-11-27T18:43:00Z</dcterms:created>
  <dcterms:modified xsi:type="dcterms:W3CDTF">2025-11-27T18:43:00Z</dcterms:modified>
</cp:coreProperties>
</file>